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1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552"/>
        <w:gridCol w:w="2548"/>
        <w:gridCol w:w="2303"/>
      </w:tblGrid>
      <w:tr w:rsidR="00996228" w:rsidRPr="001079B2" w:rsidTr="00234FF9"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Plateformes territoriales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Nord</w:t>
            </w:r>
          </w:p>
        </w:tc>
        <w:tc>
          <w:tcPr>
            <w:tcW w:w="2548" w:type="dxa"/>
            <w:shd w:val="clear" w:color="auto" w:fill="BFBFBF" w:themeFill="background1" w:themeFillShade="BF"/>
            <w:vAlign w:val="center"/>
          </w:tcPr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Sud-Est</w:t>
            </w:r>
          </w:p>
        </w:tc>
        <w:tc>
          <w:tcPr>
            <w:tcW w:w="2303" w:type="dxa"/>
            <w:shd w:val="clear" w:color="auto" w:fill="BFBFBF" w:themeFill="background1" w:themeFillShade="BF"/>
            <w:vAlign w:val="center"/>
          </w:tcPr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Sud-Ouest</w:t>
            </w:r>
          </w:p>
        </w:tc>
      </w:tr>
      <w:tr w:rsidR="00996228" w:rsidRPr="001079B2" w:rsidTr="00996228">
        <w:trPr>
          <w:trHeight w:val="274"/>
        </w:trPr>
        <w:tc>
          <w:tcPr>
            <w:tcW w:w="1701" w:type="dxa"/>
            <w:vMerge w:val="restart"/>
            <w:shd w:val="clear" w:color="auto" w:fill="E7E2ED" w:themeFill="text2" w:themeFillTint="33"/>
            <w:vAlign w:val="center"/>
          </w:tcPr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Rencontre 1</w:t>
            </w:r>
          </w:p>
        </w:tc>
        <w:tc>
          <w:tcPr>
            <w:tcW w:w="2552" w:type="dxa"/>
            <w:shd w:val="clear" w:color="auto" w:fill="E7E2ED" w:themeFill="text2" w:themeFillTint="33"/>
            <w:vAlign w:val="center"/>
          </w:tcPr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Le </w:t>
            </w:r>
            <w:r w:rsidRPr="001079B2">
              <w:rPr>
                <w:rFonts w:ascii="Calibri" w:hAnsi="Calibri" w:cs="Times New Roman"/>
              </w:rPr>
              <w:t xml:space="preserve">22 mai 2019 </w:t>
            </w:r>
          </w:p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(13h30-16h30)</w:t>
            </w:r>
            <w:r>
              <w:rPr>
                <w:rFonts w:ascii="Calibri" w:hAnsi="Calibri" w:cs="Times New Roman"/>
              </w:rPr>
              <w:t xml:space="preserve"> à Aye (milieu d’accueil)</w:t>
            </w:r>
          </w:p>
        </w:tc>
        <w:tc>
          <w:tcPr>
            <w:tcW w:w="2548" w:type="dxa"/>
            <w:shd w:val="clear" w:color="auto" w:fill="E7E2ED" w:themeFill="text2" w:themeFillTint="33"/>
            <w:vAlign w:val="center"/>
          </w:tcPr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Le </w:t>
            </w:r>
            <w:r w:rsidRPr="001079B2">
              <w:rPr>
                <w:rFonts w:ascii="Calibri" w:hAnsi="Calibri" w:cs="Times New Roman"/>
              </w:rPr>
              <w:t xml:space="preserve">13 juin 2019 </w:t>
            </w:r>
          </w:p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(9h30-12h30)</w:t>
            </w:r>
            <w:r>
              <w:rPr>
                <w:rFonts w:ascii="Calibri" w:hAnsi="Calibri" w:cs="Times New Roman"/>
              </w:rPr>
              <w:t xml:space="preserve"> à Arlon (administration communale de milieux d’accueil)</w:t>
            </w:r>
          </w:p>
        </w:tc>
        <w:tc>
          <w:tcPr>
            <w:tcW w:w="2303" w:type="dxa"/>
            <w:shd w:val="clear" w:color="auto" w:fill="E7E2ED" w:themeFill="text2" w:themeFillTint="33"/>
            <w:vAlign w:val="center"/>
          </w:tcPr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Le </w:t>
            </w:r>
            <w:r w:rsidRPr="001079B2">
              <w:rPr>
                <w:rFonts w:ascii="Calibri" w:hAnsi="Calibri" w:cs="Times New Roman"/>
              </w:rPr>
              <w:t>21 juin 2019</w:t>
            </w:r>
          </w:p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(9h30-12h30)</w:t>
            </w:r>
            <w:r>
              <w:rPr>
                <w:rFonts w:ascii="Calibri" w:hAnsi="Calibri" w:cs="Times New Roman"/>
              </w:rPr>
              <w:t xml:space="preserve"> à Virton (établissement d’enseignement de Promotion sociale)</w:t>
            </w:r>
          </w:p>
        </w:tc>
      </w:tr>
      <w:tr w:rsidR="00996228" w:rsidRPr="001079B2" w:rsidTr="00996228">
        <w:trPr>
          <w:trHeight w:val="238"/>
        </w:trPr>
        <w:tc>
          <w:tcPr>
            <w:tcW w:w="1701" w:type="dxa"/>
            <w:vMerge/>
            <w:shd w:val="clear" w:color="auto" w:fill="E7E2ED" w:themeFill="text2" w:themeFillTint="33"/>
            <w:vAlign w:val="center"/>
          </w:tcPr>
          <w:p w:rsidR="00996228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552" w:type="dxa"/>
            <w:shd w:val="clear" w:color="auto" w:fill="E7E2ED" w:themeFill="text2" w:themeFillTint="33"/>
            <w:vAlign w:val="center"/>
          </w:tcPr>
          <w:p w:rsidR="00996228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Reporting</w:t>
            </w:r>
            <w:proofErr w:type="spellEnd"/>
            <w:r>
              <w:rPr>
                <w:rFonts w:ascii="Calibri" w:hAnsi="Calibri" w:cs="Times New Roman"/>
              </w:rPr>
              <w:t xml:space="preserve"> par Véronique</w:t>
            </w:r>
          </w:p>
        </w:tc>
        <w:tc>
          <w:tcPr>
            <w:tcW w:w="2548" w:type="dxa"/>
            <w:shd w:val="clear" w:color="auto" w:fill="E7E2ED" w:themeFill="text2" w:themeFillTint="33"/>
            <w:vAlign w:val="center"/>
          </w:tcPr>
          <w:p w:rsidR="00996228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Reporting</w:t>
            </w:r>
            <w:proofErr w:type="spellEnd"/>
            <w:r>
              <w:rPr>
                <w:rFonts w:ascii="Calibri" w:hAnsi="Calibri" w:cs="Times New Roman"/>
              </w:rPr>
              <w:t xml:space="preserve"> par Jocelyne et Audrey</w:t>
            </w:r>
          </w:p>
        </w:tc>
        <w:tc>
          <w:tcPr>
            <w:tcW w:w="2303" w:type="dxa"/>
            <w:shd w:val="clear" w:color="auto" w:fill="E7E2ED" w:themeFill="text2" w:themeFillTint="33"/>
            <w:vAlign w:val="center"/>
          </w:tcPr>
          <w:p w:rsidR="00996228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Reporting</w:t>
            </w:r>
            <w:proofErr w:type="spellEnd"/>
            <w:r>
              <w:rPr>
                <w:rFonts w:ascii="Calibri" w:hAnsi="Calibri" w:cs="Times New Roman"/>
              </w:rPr>
              <w:t xml:space="preserve"> par Jocelyne et Audrey</w:t>
            </w:r>
          </w:p>
        </w:tc>
      </w:tr>
      <w:tr w:rsidR="00996228" w:rsidRPr="001079B2" w:rsidTr="00996228">
        <w:trPr>
          <w:trHeight w:val="238"/>
        </w:trPr>
        <w:tc>
          <w:tcPr>
            <w:tcW w:w="1701" w:type="dxa"/>
            <w:vMerge/>
            <w:shd w:val="clear" w:color="auto" w:fill="E7E2ED" w:themeFill="text2" w:themeFillTint="33"/>
            <w:vAlign w:val="center"/>
          </w:tcPr>
          <w:p w:rsidR="00996228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552" w:type="dxa"/>
            <w:shd w:val="clear" w:color="auto" w:fill="E7E2ED" w:themeFill="text2" w:themeFillTint="33"/>
            <w:vAlign w:val="center"/>
          </w:tcPr>
          <w:p w:rsidR="00996228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Présences</w:t>
            </w:r>
          </w:p>
          <w:p w:rsidR="00996228" w:rsidRPr="001079B2" w:rsidRDefault="00996228" w:rsidP="00234FF9">
            <w:pPr>
              <w:keepNext w:val="0"/>
              <w:ind w:left="31" w:firstLine="0"/>
              <w:contextualSpacing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1 ONE</w:t>
            </w:r>
          </w:p>
          <w:p w:rsidR="00996228" w:rsidRPr="001079B2" w:rsidRDefault="00996228" w:rsidP="00234FF9">
            <w:pPr>
              <w:keepNext w:val="0"/>
              <w:ind w:firstLine="0"/>
              <w:contextualSpacing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4 S/M/O</w:t>
            </w:r>
          </w:p>
          <w:p w:rsidR="00996228" w:rsidRPr="001079B2" w:rsidRDefault="00996228" w:rsidP="00234FF9">
            <w:pPr>
              <w:keepNext w:val="0"/>
              <w:ind w:firstLine="0"/>
              <w:contextualSpacing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1 E/F</w:t>
            </w:r>
          </w:p>
          <w:p w:rsidR="00996228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= 6 personnes</w:t>
            </w:r>
          </w:p>
        </w:tc>
        <w:tc>
          <w:tcPr>
            <w:tcW w:w="2548" w:type="dxa"/>
            <w:shd w:val="clear" w:color="auto" w:fill="E7E2ED" w:themeFill="text2" w:themeFillTint="33"/>
            <w:vAlign w:val="center"/>
          </w:tcPr>
          <w:p w:rsidR="00996228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Présences</w:t>
            </w:r>
          </w:p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1 ONE</w:t>
            </w:r>
          </w:p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9 S/M/O</w:t>
            </w:r>
          </w:p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3 E/F</w:t>
            </w:r>
          </w:p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1 S/M/O + E/F</w:t>
            </w:r>
          </w:p>
          <w:p w:rsidR="00996228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=</w:t>
            </w:r>
            <w:r>
              <w:rPr>
                <w:rFonts w:ascii="Calibri" w:hAnsi="Calibri" w:cs="Times New Roman"/>
              </w:rPr>
              <w:t xml:space="preserve"> </w:t>
            </w:r>
            <w:r w:rsidRPr="001079B2">
              <w:rPr>
                <w:rFonts w:ascii="Calibri" w:hAnsi="Calibri" w:cs="Times New Roman"/>
              </w:rPr>
              <w:t>14 personnes</w:t>
            </w:r>
          </w:p>
        </w:tc>
        <w:tc>
          <w:tcPr>
            <w:tcW w:w="2303" w:type="dxa"/>
            <w:shd w:val="clear" w:color="auto" w:fill="E7E2ED" w:themeFill="text2" w:themeFillTint="33"/>
            <w:vAlign w:val="center"/>
          </w:tcPr>
          <w:p w:rsidR="00996228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Présences</w:t>
            </w:r>
          </w:p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1 ONE</w:t>
            </w:r>
          </w:p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6 S/M/O</w:t>
            </w:r>
          </w:p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3 E/F</w:t>
            </w:r>
          </w:p>
          <w:p w:rsidR="00996228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= 10 personnes</w:t>
            </w:r>
          </w:p>
        </w:tc>
      </w:tr>
      <w:tr w:rsidR="00996228" w:rsidRPr="001079B2" w:rsidTr="00996228">
        <w:tc>
          <w:tcPr>
            <w:tcW w:w="1701" w:type="dxa"/>
            <w:vMerge w:val="restart"/>
            <w:shd w:val="clear" w:color="auto" w:fill="D6E3BC" w:themeFill="accent3" w:themeFillTint="66"/>
            <w:vAlign w:val="center"/>
          </w:tcPr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Rencontre 2</w:t>
            </w:r>
          </w:p>
        </w:tc>
        <w:tc>
          <w:tcPr>
            <w:tcW w:w="2552" w:type="dxa"/>
            <w:shd w:val="clear" w:color="auto" w:fill="D6E3BC" w:themeFill="accent3" w:themeFillTint="66"/>
            <w:vAlign w:val="center"/>
          </w:tcPr>
          <w:p w:rsidR="00996228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Le 20 novembre 2019 </w:t>
            </w:r>
          </w:p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(13h30-16h30) à La-Roche-en-Ardenne (établissement d’enseignement de plein exercice)</w:t>
            </w:r>
          </w:p>
        </w:tc>
        <w:tc>
          <w:tcPr>
            <w:tcW w:w="2548" w:type="dxa"/>
            <w:shd w:val="clear" w:color="auto" w:fill="D6E3BC" w:themeFill="accent3" w:themeFillTint="66"/>
            <w:vAlign w:val="center"/>
          </w:tcPr>
          <w:p w:rsidR="00996228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Le 24 octobre 2019 </w:t>
            </w:r>
          </w:p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(13h30-16h30) à </w:t>
            </w:r>
            <w:proofErr w:type="spellStart"/>
            <w:r>
              <w:rPr>
                <w:rFonts w:ascii="Calibri" w:hAnsi="Calibri" w:cs="Times New Roman"/>
              </w:rPr>
              <w:t>Etalle</w:t>
            </w:r>
            <w:proofErr w:type="spellEnd"/>
            <w:r>
              <w:rPr>
                <w:rFonts w:ascii="Calibri" w:hAnsi="Calibri" w:cs="Times New Roman"/>
              </w:rPr>
              <w:t xml:space="preserve"> (administration communale d’un lieu d’accueil)</w:t>
            </w:r>
          </w:p>
        </w:tc>
        <w:tc>
          <w:tcPr>
            <w:tcW w:w="2303" w:type="dxa"/>
            <w:shd w:val="clear" w:color="auto" w:fill="D6E3BC" w:themeFill="accent3" w:themeFillTint="66"/>
            <w:vAlign w:val="center"/>
          </w:tcPr>
          <w:p w:rsidR="00996228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Le</w:t>
            </w:r>
            <w:r w:rsidRPr="00980186">
              <w:rPr>
                <w:rFonts w:ascii="Calibri" w:hAnsi="Calibri" w:cs="Times New Roman"/>
              </w:rPr>
              <w:t xml:space="preserve"> </w:t>
            </w:r>
            <w:r>
              <w:rPr>
                <w:rFonts w:ascii="Calibri" w:hAnsi="Calibri" w:cs="Times New Roman"/>
              </w:rPr>
              <w:t>11 octobre 2019</w:t>
            </w:r>
          </w:p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(9h30-12h30) à </w:t>
            </w:r>
            <w:proofErr w:type="spellStart"/>
            <w:r>
              <w:rPr>
                <w:rFonts w:ascii="Calibri" w:hAnsi="Calibri" w:cs="Times New Roman"/>
              </w:rPr>
              <w:t>Izel</w:t>
            </w:r>
            <w:proofErr w:type="spellEnd"/>
            <w:r>
              <w:rPr>
                <w:rFonts w:ascii="Calibri" w:hAnsi="Calibri" w:cs="Times New Roman"/>
              </w:rPr>
              <w:t xml:space="preserve"> (établissement d’enseignement de plein exercice) </w:t>
            </w:r>
          </w:p>
        </w:tc>
      </w:tr>
      <w:tr w:rsidR="00996228" w:rsidRPr="001079B2" w:rsidTr="00996228">
        <w:tc>
          <w:tcPr>
            <w:tcW w:w="1701" w:type="dxa"/>
            <w:vMerge/>
            <w:shd w:val="clear" w:color="auto" w:fill="D6E3BC" w:themeFill="accent3" w:themeFillTint="66"/>
            <w:vAlign w:val="center"/>
          </w:tcPr>
          <w:p w:rsidR="00996228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552" w:type="dxa"/>
            <w:shd w:val="clear" w:color="auto" w:fill="D6E3BC" w:themeFill="accent3" w:themeFillTint="66"/>
            <w:vAlign w:val="center"/>
          </w:tcPr>
          <w:p w:rsidR="00996228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Reporting</w:t>
            </w:r>
            <w:proofErr w:type="spellEnd"/>
            <w:r>
              <w:rPr>
                <w:rFonts w:ascii="Calibri" w:hAnsi="Calibri" w:cs="Times New Roman"/>
              </w:rPr>
              <w:t xml:space="preserve"> par Anne-Marie (en remplacement de Véronique)</w:t>
            </w:r>
          </w:p>
        </w:tc>
        <w:tc>
          <w:tcPr>
            <w:tcW w:w="2548" w:type="dxa"/>
            <w:shd w:val="clear" w:color="auto" w:fill="D6E3BC" w:themeFill="accent3" w:themeFillTint="66"/>
            <w:vAlign w:val="center"/>
          </w:tcPr>
          <w:p w:rsidR="00996228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Reporting</w:t>
            </w:r>
            <w:proofErr w:type="spellEnd"/>
            <w:r>
              <w:rPr>
                <w:rFonts w:ascii="Calibri" w:hAnsi="Calibri" w:cs="Times New Roman"/>
              </w:rPr>
              <w:t xml:space="preserve"> par Jocelyne et Annabelle</w:t>
            </w:r>
          </w:p>
        </w:tc>
        <w:tc>
          <w:tcPr>
            <w:tcW w:w="2303" w:type="dxa"/>
            <w:shd w:val="clear" w:color="auto" w:fill="D6E3BC" w:themeFill="accent3" w:themeFillTint="66"/>
            <w:vAlign w:val="center"/>
          </w:tcPr>
          <w:p w:rsidR="00996228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proofErr w:type="spellStart"/>
            <w:r>
              <w:rPr>
                <w:rFonts w:ascii="Calibri" w:hAnsi="Calibri" w:cs="Times New Roman"/>
              </w:rPr>
              <w:t>Reporting</w:t>
            </w:r>
            <w:proofErr w:type="spellEnd"/>
            <w:r>
              <w:rPr>
                <w:rFonts w:ascii="Calibri" w:hAnsi="Calibri" w:cs="Times New Roman"/>
              </w:rPr>
              <w:t xml:space="preserve"> par Audrey</w:t>
            </w:r>
          </w:p>
        </w:tc>
      </w:tr>
      <w:tr w:rsidR="00996228" w:rsidRPr="001079B2" w:rsidTr="00996228">
        <w:tc>
          <w:tcPr>
            <w:tcW w:w="1701" w:type="dxa"/>
            <w:vMerge/>
            <w:shd w:val="clear" w:color="auto" w:fill="D6E3BC" w:themeFill="accent3" w:themeFillTint="66"/>
            <w:vAlign w:val="center"/>
          </w:tcPr>
          <w:p w:rsidR="00996228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552" w:type="dxa"/>
            <w:shd w:val="clear" w:color="auto" w:fill="D6E3BC" w:themeFill="accent3" w:themeFillTint="66"/>
            <w:vAlign w:val="center"/>
          </w:tcPr>
          <w:p w:rsidR="00996228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Présences</w:t>
            </w:r>
          </w:p>
          <w:p w:rsidR="00996228" w:rsidRPr="001079B2" w:rsidRDefault="00996228" w:rsidP="00996228">
            <w:pPr>
              <w:keepNext w:val="0"/>
              <w:ind w:left="31" w:firstLine="0"/>
              <w:contextualSpacing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1 ONE</w:t>
            </w:r>
          </w:p>
          <w:p w:rsidR="00996228" w:rsidRPr="001079B2" w:rsidRDefault="00996228" w:rsidP="00996228">
            <w:pPr>
              <w:keepNext w:val="0"/>
              <w:ind w:firstLine="0"/>
              <w:contextualSpacing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  <w:r w:rsidRPr="001079B2">
              <w:rPr>
                <w:rFonts w:ascii="Calibri" w:hAnsi="Calibri" w:cs="Times New Roman"/>
              </w:rPr>
              <w:t xml:space="preserve"> S/M/O</w:t>
            </w:r>
            <w:r>
              <w:rPr>
                <w:rFonts w:ascii="Calibri" w:hAnsi="Calibri" w:cs="Times New Roman"/>
              </w:rPr>
              <w:t xml:space="preserve"> + 1 stagiaire</w:t>
            </w:r>
          </w:p>
          <w:p w:rsidR="00996228" w:rsidRPr="001079B2" w:rsidRDefault="00996228" w:rsidP="00996228">
            <w:pPr>
              <w:keepNext w:val="0"/>
              <w:ind w:firstLine="0"/>
              <w:contextualSpacing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</w:t>
            </w:r>
            <w:r w:rsidRPr="001079B2">
              <w:rPr>
                <w:rFonts w:ascii="Calibri" w:hAnsi="Calibri" w:cs="Times New Roman"/>
              </w:rPr>
              <w:t xml:space="preserve"> E/F</w:t>
            </w:r>
          </w:p>
          <w:p w:rsidR="00996228" w:rsidRDefault="00996228" w:rsidP="00996228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= 10</w:t>
            </w:r>
            <w:r w:rsidRPr="001079B2">
              <w:rPr>
                <w:rFonts w:ascii="Calibri" w:hAnsi="Calibri" w:cs="Times New Roman"/>
              </w:rPr>
              <w:t xml:space="preserve"> personnes</w:t>
            </w:r>
            <w:r>
              <w:rPr>
                <w:rFonts w:ascii="Calibri" w:hAnsi="Calibri" w:cs="Times New Roman"/>
              </w:rPr>
              <w:t xml:space="preserve"> </w:t>
            </w:r>
          </w:p>
          <w:p w:rsidR="00996228" w:rsidRDefault="00996228" w:rsidP="00996228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996228">
              <w:rPr>
                <w:rFonts w:ascii="Calibri" w:hAnsi="Calibri" w:cs="Times New Roman"/>
                <w:highlight w:val="yellow"/>
              </w:rPr>
              <w:t>(à confirmer)</w:t>
            </w:r>
          </w:p>
        </w:tc>
        <w:tc>
          <w:tcPr>
            <w:tcW w:w="2548" w:type="dxa"/>
            <w:shd w:val="clear" w:color="auto" w:fill="D6E3BC" w:themeFill="accent3" w:themeFillTint="66"/>
            <w:vAlign w:val="center"/>
          </w:tcPr>
          <w:p w:rsidR="00996228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Présences</w:t>
            </w:r>
          </w:p>
          <w:p w:rsidR="00996228" w:rsidRPr="001079B2" w:rsidRDefault="00996228" w:rsidP="00996228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1 ONE</w:t>
            </w:r>
          </w:p>
          <w:p w:rsidR="00996228" w:rsidRPr="001079B2" w:rsidRDefault="00E21887" w:rsidP="00996228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7</w:t>
            </w:r>
            <w:r w:rsidR="00996228" w:rsidRPr="001079B2">
              <w:rPr>
                <w:rFonts w:ascii="Calibri" w:hAnsi="Calibri" w:cs="Times New Roman"/>
              </w:rPr>
              <w:t xml:space="preserve"> S/M/O</w:t>
            </w:r>
            <w:r>
              <w:rPr>
                <w:rFonts w:ascii="Calibri" w:hAnsi="Calibri" w:cs="Times New Roman"/>
              </w:rPr>
              <w:t xml:space="preserve"> + 1 stagiaire</w:t>
            </w:r>
          </w:p>
          <w:p w:rsidR="00996228" w:rsidRPr="001079B2" w:rsidRDefault="00996228" w:rsidP="00996228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3 E/F</w:t>
            </w:r>
          </w:p>
          <w:p w:rsidR="00996228" w:rsidRPr="001079B2" w:rsidRDefault="00996228" w:rsidP="00996228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1 S/M/O + E/F</w:t>
            </w:r>
          </w:p>
          <w:p w:rsidR="00996228" w:rsidRDefault="00996228" w:rsidP="00996228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=</w:t>
            </w:r>
            <w:r>
              <w:rPr>
                <w:rFonts w:ascii="Calibri" w:hAnsi="Calibri" w:cs="Times New Roman"/>
              </w:rPr>
              <w:t xml:space="preserve"> 13</w:t>
            </w:r>
            <w:r w:rsidRPr="001079B2">
              <w:rPr>
                <w:rFonts w:ascii="Calibri" w:hAnsi="Calibri" w:cs="Times New Roman"/>
              </w:rPr>
              <w:t xml:space="preserve"> personnes</w:t>
            </w:r>
          </w:p>
        </w:tc>
        <w:tc>
          <w:tcPr>
            <w:tcW w:w="2303" w:type="dxa"/>
            <w:shd w:val="clear" w:color="auto" w:fill="D6E3BC" w:themeFill="accent3" w:themeFillTint="66"/>
            <w:vAlign w:val="center"/>
          </w:tcPr>
          <w:p w:rsidR="00996228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Présences</w:t>
            </w:r>
          </w:p>
          <w:p w:rsidR="00996228" w:rsidRPr="001079B2" w:rsidRDefault="00996228" w:rsidP="00996228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1 ONE</w:t>
            </w:r>
          </w:p>
          <w:p w:rsidR="00996228" w:rsidRPr="001079B2" w:rsidRDefault="00E21887" w:rsidP="00996228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</w:t>
            </w:r>
            <w:r w:rsidR="00996228" w:rsidRPr="001079B2">
              <w:rPr>
                <w:rFonts w:ascii="Calibri" w:hAnsi="Calibri" w:cs="Times New Roman"/>
              </w:rPr>
              <w:t xml:space="preserve"> S/M/O</w:t>
            </w:r>
          </w:p>
          <w:p w:rsidR="00996228" w:rsidRPr="001079B2" w:rsidRDefault="00E21887" w:rsidP="00996228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</w:t>
            </w:r>
            <w:r w:rsidR="00996228" w:rsidRPr="001079B2">
              <w:rPr>
                <w:rFonts w:ascii="Calibri" w:hAnsi="Calibri" w:cs="Times New Roman"/>
              </w:rPr>
              <w:t xml:space="preserve"> E/F</w:t>
            </w:r>
          </w:p>
          <w:p w:rsidR="00996228" w:rsidRDefault="00996228" w:rsidP="00996228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=</w:t>
            </w:r>
            <w:r>
              <w:rPr>
                <w:rFonts w:ascii="Calibri" w:hAnsi="Calibri" w:cs="Times New Roman"/>
              </w:rPr>
              <w:t xml:space="preserve"> </w:t>
            </w:r>
            <w:r w:rsidR="00E21887">
              <w:rPr>
                <w:rFonts w:ascii="Calibri" w:hAnsi="Calibri" w:cs="Times New Roman"/>
              </w:rPr>
              <w:t>8</w:t>
            </w:r>
            <w:r w:rsidRPr="001079B2">
              <w:rPr>
                <w:rFonts w:ascii="Calibri" w:hAnsi="Calibri" w:cs="Times New Roman"/>
              </w:rPr>
              <w:t xml:space="preserve"> personnes</w:t>
            </w:r>
          </w:p>
        </w:tc>
      </w:tr>
      <w:tr w:rsidR="00996228" w:rsidRPr="001079B2" w:rsidTr="00234FF9"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Animation</w:t>
            </w:r>
          </w:p>
        </w:tc>
        <w:tc>
          <w:tcPr>
            <w:tcW w:w="2552" w:type="dxa"/>
            <w:vAlign w:val="center"/>
          </w:tcPr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Jérôme</w:t>
            </w:r>
          </w:p>
        </w:tc>
        <w:tc>
          <w:tcPr>
            <w:tcW w:w="2548" w:type="dxa"/>
            <w:vAlign w:val="center"/>
          </w:tcPr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Marthe</w:t>
            </w:r>
          </w:p>
        </w:tc>
        <w:tc>
          <w:tcPr>
            <w:tcW w:w="2303" w:type="dxa"/>
            <w:vAlign w:val="center"/>
          </w:tcPr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 w:rsidRPr="001079B2">
              <w:rPr>
                <w:rFonts w:ascii="Calibri" w:hAnsi="Calibri" w:cs="Times New Roman"/>
              </w:rPr>
              <w:t>Marthe</w:t>
            </w:r>
          </w:p>
        </w:tc>
      </w:tr>
      <w:tr w:rsidR="00996228" w:rsidRPr="001079B2" w:rsidTr="00234FF9">
        <w:trPr>
          <w:trHeight w:val="987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96228" w:rsidRPr="001079B2" w:rsidRDefault="00996228" w:rsidP="00234FF9">
            <w:pPr>
              <w:keepNext w:val="0"/>
              <w:ind w:firstLine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Composition du groupe</w:t>
            </w:r>
          </w:p>
        </w:tc>
        <w:tc>
          <w:tcPr>
            <w:tcW w:w="2552" w:type="dxa"/>
            <w:vAlign w:val="center"/>
          </w:tcPr>
          <w:p w:rsidR="00996228" w:rsidRDefault="00996228" w:rsidP="00234FF9">
            <w:pPr>
              <w:keepNext w:val="0"/>
              <w:ind w:firstLine="0"/>
              <w:jc w:val="center"/>
            </w:pPr>
            <w:r>
              <w:t>1 ONE</w:t>
            </w:r>
          </w:p>
          <w:p w:rsidR="00996228" w:rsidRDefault="00996228" w:rsidP="00234FF9">
            <w:pPr>
              <w:keepNext w:val="0"/>
              <w:ind w:firstLine="0"/>
              <w:jc w:val="center"/>
            </w:pPr>
            <w:r>
              <w:t>7</w:t>
            </w:r>
            <w:r>
              <w:t xml:space="preserve"> S/M/O</w:t>
            </w:r>
            <w:r>
              <w:t xml:space="preserve"> (0-12)</w:t>
            </w:r>
          </w:p>
          <w:p w:rsidR="00996228" w:rsidRDefault="00996228" w:rsidP="00234FF9">
            <w:pPr>
              <w:keepNext w:val="0"/>
              <w:ind w:firstLine="0"/>
              <w:jc w:val="center"/>
            </w:pPr>
            <w:r>
              <w:t>4 E/F</w:t>
            </w:r>
          </w:p>
          <w:p w:rsidR="00996228" w:rsidRPr="00C361CD" w:rsidRDefault="00996228" w:rsidP="00234FF9">
            <w:pPr>
              <w:keepNext w:val="0"/>
              <w:ind w:firstLine="0"/>
              <w:jc w:val="center"/>
            </w:pPr>
            <w:r>
              <w:t>= 12</w:t>
            </w:r>
            <w:r>
              <w:t xml:space="preserve"> personnes</w:t>
            </w:r>
          </w:p>
        </w:tc>
        <w:tc>
          <w:tcPr>
            <w:tcW w:w="2548" w:type="dxa"/>
            <w:vAlign w:val="center"/>
          </w:tcPr>
          <w:p w:rsidR="00996228" w:rsidRDefault="00996228" w:rsidP="00234FF9">
            <w:pPr>
              <w:keepNext w:val="0"/>
              <w:ind w:firstLine="0"/>
              <w:jc w:val="center"/>
            </w:pPr>
            <w:r>
              <w:t>1 ONE</w:t>
            </w:r>
          </w:p>
          <w:p w:rsidR="00996228" w:rsidRDefault="00996228" w:rsidP="00234FF9">
            <w:pPr>
              <w:keepNext w:val="0"/>
              <w:ind w:firstLine="0"/>
              <w:jc w:val="center"/>
            </w:pPr>
            <w:r>
              <w:t>12 S/M/O</w:t>
            </w:r>
            <w:r w:rsidR="00E21887">
              <w:t xml:space="preserve"> (0-12)</w:t>
            </w:r>
          </w:p>
          <w:p w:rsidR="00996228" w:rsidRDefault="00E21887" w:rsidP="00234FF9">
            <w:pPr>
              <w:keepNext w:val="0"/>
              <w:ind w:firstLine="0"/>
              <w:jc w:val="center"/>
            </w:pPr>
            <w:r>
              <w:t>4</w:t>
            </w:r>
            <w:r w:rsidR="00996228">
              <w:t xml:space="preserve"> E/F</w:t>
            </w:r>
          </w:p>
          <w:p w:rsidR="00996228" w:rsidRDefault="00996228" w:rsidP="00234FF9">
            <w:pPr>
              <w:keepNext w:val="0"/>
              <w:ind w:firstLine="0"/>
              <w:jc w:val="center"/>
            </w:pPr>
            <w:r>
              <w:t>1 S/M/O + E/F</w:t>
            </w:r>
          </w:p>
          <w:p w:rsidR="00996228" w:rsidRPr="00566E3D" w:rsidRDefault="00996228" w:rsidP="00234FF9">
            <w:pPr>
              <w:keepNext w:val="0"/>
              <w:ind w:firstLine="0"/>
              <w:jc w:val="center"/>
            </w:pPr>
            <w:r>
              <w:t xml:space="preserve">= </w:t>
            </w:r>
            <w:r w:rsidR="00E21887">
              <w:t>18</w:t>
            </w:r>
            <w:r>
              <w:t xml:space="preserve"> personnes</w:t>
            </w:r>
          </w:p>
        </w:tc>
        <w:tc>
          <w:tcPr>
            <w:tcW w:w="2303" w:type="dxa"/>
            <w:vAlign w:val="center"/>
          </w:tcPr>
          <w:p w:rsidR="00996228" w:rsidRDefault="00996228" w:rsidP="00234FF9">
            <w:pPr>
              <w:keepNext w:val="0"/>
              <w:ind w:firstLine="0"/>
              <w:jc w:val="center"/>
            </w:pPr>
            <w:r>
              <w:t>1 ONE</w:t>
            </w:r>
          </w:p>
          <w:p w:rsidR="00996228" w:rsidRDefault="00E21887" w:rsidP="00234FF9">
            <w:pPr>
              <w:keepNext w:val="0"/>
              <w:ind w:firstLine="0"/>
              <w:jc w:val="center"/>
            </w:pPr>
            <w:r>
              <w:t>8</w:t>
            </w:r>
            <w:r w:rsidR="00996228">
              <w:t xml:space="preserve"> S/M/O</w:t>
            </w:r>
            <w:r>
              <w:t xml:space="preserve"> (0-12)</w:t>
            </w:r>
            <w:bookmarkStart w:id="0" w:name="_GoBack"/>
            <w:bookmarkEnd w:id="0"/>
          </w:p>
          <w:p w:rsidR="00996228" w:rsidRDefault="00996228" w:rsidP="00234FF9">
            <w:pPr>
              <w:keepNext w:val="0"/>
              <w:ind w:firstLine="0"/>
              <w:jc w:val="center"/>
            </w:pPr>
            <w:r>
              <w:t>3 E/F</w:t>
            </w:r>
          </w:p>
          <w:p w:rsidR="00996228" w:rsidRPr="00566E3D" w:rsidRDefault="00E21887" w:rsidP="00234FF9">
            <w:pPr>
              <w:keepNext w:val="0"/>
              <w:ind w:firstLine="0"/>
              <w:jc w:val="center"/>
            </w:pPr>
            <w:r>
              <w:t>= 12</w:t>
            </w:r>
            <w:r w:rsidR="00996228">
              <w:t xml:space="preserve"> personnes</w:t>
            </w:r>
          </w:p>
        </w:tc>
      </w:tr>
    </w:tbl>
    <w:p w:rsidR="00AD2865" w:rsidRDefault="00AD2865" w:rsidP="00996228">
      <w:pPr>
        <w:ind w:firstLine="0"/>
      </w:pPr>
    </w:p>
    <w:sectPr w:rsidR="00AD2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28" w:rsidRDefault="00996228" w:rsidP="00996228">
      <w:r>
        <w:separator/>
      </w:r>
    </w:p>
  </w:endnote>
  <w:endnote w:type="continuationSeparator" w:id="0">
    <w:p w:rsidR="00996228" w:rsidRDefault="00996228" w:rsidP="0099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28" w:rsidRDefault="00996228" w:rsidP="00996228">
      <w:r>
        <w:separator/>
      </w:r>
    </w:p>
  </w:footnote>
  <w:footnote w:type="continuationSeparator" w:id="0">
    <w:p w:rsidR="00996228" w:rsidRDefault="00996228" w:rsidP="00996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28"/>
    <w:rsid w:val="005B40C3"/>
    <w:rsid w:val="00637468"/>
    <w:rsid w:val="00996228"/>
    <w:rsid w:val="00AD2865"/>
    <w:rsid w:val="00E21887"/>
    <w:rsid w:val="00FB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228"/>
    <w:pPr>
      <w:keepNext/>
    </w:pPr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5B40C3"/>
    <w:pPr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52843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40C3"/>
    <w:rPr>
      <w:rFonts w:asciiTheme="majorHAnsi" w:eastAsiaTheme="majorEastAsia" w:hAnsiTheme="majorHAnsi" w:cstheme="majorBidi"/>
      <w:b/>
      <w:bCs/>
      <w:color w:val="352843" w:themeColor="accent1" w:themeShade="BF"/>
      <w:sz w:val="28"/>
      <w:szCs w:val="28"/>
    </w:rPr>
  </w:style>
  <w:style w:type="table" w:customStyle="1" w:styleId="Grilledutableau1">
    <w:name w:val="Grille du tableau1"/>
    <w:basedOn w:val="TableauNormal"/>
    <w:next w:val="Grilledutableau"/>
    <w:uiPriority w:val="59"/>
    <w:rsid w:val="0099622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622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96228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96228"/>
    <w:rPr>
      <w:vertAlign w:val="superscript"/>
    </w:rPr>
  </w:style>
  <w:style w:type="table" w:styleId="Grilledutableau">
    <w:name w:val="Table Grid"/>
    <w:basedOn w:val="TableauNormal"/>
    <w:uiPriority w:val="59"/>
    <w:rsid w:val="00996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228"/>
    <w:pPr>
      <w:keepNext/>
    </w:pPr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5B40C3"/>
    <w:pPr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52843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40C3"/>
    <w:rPr>
      <w:rFonts w:asciiTheme="majorHAnsi" w:eastAsiaTheme="majorEastAsia" w:hAnsiTheme="majorHAnsi" w:cstheme="majorBidi"/>
      <w:b/>
      <w:bCs/>
      <w:color w:val="352843" w:themeColor="accent1" w:themeShade="BF"/>
      <w:sz w:val="28"/>
      <w:szCs w:val="28"/>
    </w:rPr>
  </w:style>
  <w:style w:type="table" w:customStyle="1" w:styleId="Grilledutableau1">
    <w:name w:val="Grille du tableau1"/>
    <w:basedOn w:val="TableauNormal"/>
    <w:next w:val="Grilledutableau"/>
    <w:uiPriority w:val="59"/>
    <w:rsid w:val="0099622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622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96228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96228"/>
    <w:rPr>
      <w:vertAlign w:val="superscript"/>
    </w:rPr>
  </w:style>
  <w:style w:type="table" w:styleId="Grilledutableau">
    <w:name w:val="Table Grid"/>
    <w:basedOn w:val="TableauNormal"/>
    <w:uiPriority w:val="59"/>
    <w:rsid w:val="00996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rgbClr val="3F3151"/>
      </a:dk1>
      <a:lt1>
        <a:sysClr val="window" lastClr="FFFFFF"/>
      </a:lt1>
      <a:dk2>
        <a:srgbClr val="8970A9"/>
      </a:dk2>
      <a:lt2>
        <a:srgbClr val="EEECE1"/>
      </a:lt2>
      <a:accent1>
        <a:srgbClr val="47365B"/>
      </a:accent1>
      <a:accent2>
        <a:srgbClr val="47365B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5F497A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francois</dc:creator>
  <cp:lastModifiedBy>audrey francois</cp:lastModifiedBy>
  <cp:revision>1</cp:revision>
  <dcterms:created xsi:type="dcterms:W3CDTF">2019-12-04T07:31:00Z</dcterms:created>
  <dcterms:modified xsi:type="dcterms:W3CDTF">2019-12-04T07:49:00Z</dcterms:modified>
</cp:coreProperties>
</file>