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7A2C" w:rsidRPr="00717A2C" w:rsidRDefault="00717A2C" w:rsidP="006704D1">
      <w:pPr>
        <w:spacing w:after="0" w:line="240" w:lineRule="auto"/>
        <w:rPr>
          <w:rFonts w:ascii="Arial" w:eastAsia="Times New Roman" w:hAnsi="Arial" w:cs="Arial"/>
          <w:b/>
          <w:bCs/>
          <w:sz w:val="32"/>
          <w:szCs w:val="32"/>
          <w:lang w:eastAsia="fr-BE"/>
        </w:rPr>
      </w:pPr>
      <w:r w:rsidRPr="00717A2C">
        <w:rPr>
          <w:rFonts w:ascii="Arial" w:eastAsia="Times New Roman" w:hAnsi="Arial" w:cs="Arial"/>
          <w:b/>
          <w:bCs/>
          <w:sz w:val="32"/>
          <w:szCs w:val="32"/>
          <w:lang w:eastAsia="fr-BE"/>
        </w:rPr>
        <w:t>Petits retours vers les étudiantes :</w:t>
      </w:r>
    </w:p>
    <w:p w:rsidR="00717A2C" w:rsidRDefault="00717A2C" w:rsidP="006704D1">
      <w:pPr>
        <w:spacing w:after="0" w:line="240" w:lineRule="auto"/>
        <w:rPr>
          <w:rFonts w:ascii="Arial" w:eastAsia="Times New Roman" w:hAnsi="Arial" w:cs="Arial"/>
          <w:sz w:val="24"/>
          <w:szCs w:val="24"/>
          <w:lang w:eastAsia="fr-BE"/>
        </w:rPr>
      </w:pPr>
    </w:p>
    <w:p w:rsidR="006704D1" w:rsidRPr="006704D1" w:rsidRDefault="006704D1" w:rsidP="006704D1">
      <w:pPr>
        <w:spacing w:after="0" w:line="240" w:lineRule="auto"/>
        <w:rPr>
          <w:rFonts w:ascii="Times New Roman" w:eastAsia="Times New Roman" w:hAnsi="Times New Roman" w:cs="Times New Roman"/>
          <w:sz w:val="24"/>
          <w:szCs w:val="24"/>
          <w:lang w:eastAsia="fr-BE"/>
        </w:rPr>
      </w:pPr>
      <w:r>
        <w:rPr>
          <w:rFonts w:ascii="Arial" w:eastAsia="Times New Roman" w:hAnsi="Arial" w:cs="Arial"/>
          <w:sz w:val="24"/>
          <w:szCs w:val="24"/>
          <w:lang w:eastAsia="fr-BE"/>
        </w:rPr>
        <w:t xml:space="preserve">Quelques </w:t>
      </w:r>
      <w:r w:rsidRPr="006704D1">
        <w:rPr>
          <w:rFonts w:ascii="Arial" w:eastAsia="Times New Roman" w:hAnsi="Arial" w:cs="Arial"/>
          <w:sz w:val="24"/>
          <w:szCs w:val="24"/>
          <w:lang w:eastAsia="fr-BE"/>
        </w:rPr>
        <w:t>références utiles pour bien les comprendre:</w:t>
      </w:r>
    </w:p>
    <w:p w:rsidR="006704D1" w:rsidRPr="006704D1" w:rsidRDefault="006704D1" w:rsidP="006704D1">
      <w:pPr>
        <w:pStyle w:val="Paragraphedeliste"/>
        <w:numPr>
          <w:ilvl w:val="0"/>
          <w:numId w:val="1"/>
        </w:numPr>
        <w:spacing w:after="0" w:line="240" w:lineRule="auto"/>
        <w:rPr>
          <w:rFonts w:ascii="Times New Roman" w:eastAsia="Times New Roman" w:hAnsi="Times New Roman" w:cs="Times New Roman"/>
          <w:sz w:val="24"/>
          <w:szCs w:val="24"/>
          <w:lang w:eastAsia="fr-BE"/>
        </w:rPr>
      </w:pPr>
      <w:r w:rsidRPr="006704D1">
        <w:rPr>
          <w:rFonts w:ascii="Arial" w:eastAsia="Times New Roman" w:hAnsi="Arial" w:cs="Arial"/>
          <w:sz w:val="24"/>
          <w:szCs w:val="24"/>
          <w:lang w:eastAsia="fr-BE"/>
        </w:rPr>
        <w:t xml:space="preserve">la questions </w:t>
      </w:r>
      <w:r w:rsidRPr="006704D1">
        <w:rPr>
          <w:rFonts w:ascii="Arial" w:eastAsia="Times New Roman" w:hAnsi="Arial" w:cs="Arial"/>
          <w:b/>
          <w:bCs/>
          <w:sz w:val="24"/>
          <w:szCs w:val="24"/>
          <w:lang w:eastAsia="fr-BE"/>
        </w:rPr>
        <w:t>deS environnementS au pluriel</w:t>
      </w:r>
      <w:r w:rsidRPr="006704D1">
        <w:rPr>
          <w:rFonts w:ascii="Arial" w:eastAsia="Times New Roman" w:hAnsi="Arial" w:cs="Arial"/>
          <w:sz w:val="24"/>
          <w:szCs w:val="24"/>
          <w:lang w:eastAsia="fr-BE"/>
        </w:rPr>
        <w:t xml:space="preserve"> (idée qui est explicitée aussi dans le livre sur Pistoïa qui met l'accent sur les continuités entres les espaces et les environnements), voir le rapport de recherche sur l'outdoor financé par l'ONE (aussi sur le site de l'ONE et researchgate): </w:t>
      </w:r>
    </w:p>
    <w:p w:rsidR="006704D1" w:rsidRDefault="006704D1" w:rsidP="006704D1">
      <w:pPr>
        <w:spacing w:after="0" w:line="240" w:lineRule="auto"/>
        <w:jc w:val="both"/>
        <w:textAlignment w:val="baseline"/>
        <w:rPr>
          <w:rFonts w:ascii="Arial" w:eastAsia="Times New Roman" w:hAnsi="Arial" w:cs="Arial"/>
          <w:sz w:val="24"/>
          <w:szCs w:val="24"/>
          <w:lang w:eastAsia="fr-BE"/>
        </w:rPr>
      </w:pPr>
      <w:r w:rsidRPr="006704D1">
        <w:rPr>
          <w:rFonts w:ascii="Arial" w:eastAsia="Times New Roman" w:hAnsi="Arial" w:cs="Arial"/>
          <w:sz w:val="24"/>
          <w:szCs w:val="24"/>
          <w:lang w:eastAsia="fr-BE"/>
        </w:rPr>
        <w:t>Ji</w:t>
      </w:r>
      <w:bookmarkStart w:id="0" w:name="_GoBack"/>
      <w:bookmarkEnd w:id="0"/>
      <w:r w:rsidRPr="006704D1">
        <w:rPr>
          <w:rFonts w:ascii="Arial" w:eastAsia="Times New Roman" w:hAnsi="Arial" w:cs="Arial"/>
          <w:sz w:val="24"/>
          <w:szCs w:val="24"/>
          <w:lang w:eastAsia="fr-BE"/>
        </w:rPr>
        <w:t xml:space="preserve">dovtseff, B., Dusart A-F., Mottint, J., Pirard, F., Razy, E, Vidal, A., &amp; Willemsen, E. sous la coordination de B. Jidovtseff et F. Pirard (2020). </w:t>
      </w:r>
    </w:p>
    <w:p w:rsidR="006704D1" w:rsidRPr="006704D1" w:rsidRDefault="006704D1" w:rsidP="006704D1">
      <w:pPr>
        <w:spacing w:after="0" w:line="240" w:lineRule="auto"/>
        <w:jc w:val="both"/>
        <w:textAlignment w:val="baseline"/>
        <w:rPr>
          <w:rFonts w:ascii="Times New Roman" w:eastAsia="Times New Roman" w:hAnsi="Times New Roman" w:cs="Times New Roman"/>
          <w:sz w:val="24"/>
          <w:szCs w:val="24"/>
          <w:lang w:eastAsia="fr-BE"/>
        </w:rPr>
      </w:pPr>
      <w:r w:rsidRPr="006704D1">
        <w:rPr>
          <w:rFonts w:ascii="Arial" w:eastAsia="Times New Roman" w:hAnsi="Arial" w:cs="Arial"/>
          <w:sz w:val="24"/>
          <w:szCs w:val="24"/>
          <w:lang w:eastAsia="fr-BE"/>
        </w:rPr>
        <w:t xml:space="preserve">Perception de l’investissement de l’espace extérieur par les enfants et les jeunes et des risques liés à celui-ci. Analyse des représentations des parents, des professionnels et des enfants. Rapport de recherche </w:t>
      </w:r>
      <w:r w:rsidRPr="006704D1">
        <w:rPr>
          <w:rFonts w:ascii="Arial" w:eastAsia="Times New Roman" w:hAnsi="Arial" w:cs="Arial"/>
          <w:sz w:val="24"/>
          <w:szCs w:val="24"/>
          <w:lang w:val="fr-FR" w:eastAsia="fr-BE"/>
        </w:rPr>
        <w:t xml:space="preserve">soutenu par l’Office de la Naissance et de l’Enfance. Liège : UR Enfances, Université de Liège. </w:t>
      </w:r>
      <w:hyperlink r:id="rId5" w:tgtFrame="_blank" w:history="1">
        <w:r w:rsidRPr="006704D1">
          <w:rPr>
            <w:rFonts w:ascii="Arial" w:eastAsia="Times New Roman" w:hAnsi="Arial" w:cs="Arial"/>
            <w:sz w:val="24"/>
            <w:szCs w:val="24"/>
            <w:lang w:eastAsia="fr-BE"/>
          </w:rPr>
          <w:t>http://hdl.handle.net/2268/250191</w:t>
        </w:r>
      </w:hyperlink>
    </w:p>
    <w:p w:rsidR="006704D1" w:rsidRPr="006704D1" w:rsidRDefault="006704D1" w:rsidP="006704D1">
      <w:pPr>
        <w:pStyle w:val="Paragraphedeliste"/>
        <w:numPr>
          <w:ilvl w:val="0"/>
          <w:numId w:val="1"/>
        </w:numPr>
        <w:spacing w:after="0" w:line="240" w:lineRule="auto"/>
        <w:rPr>
          <w:rFonts w:ascii="Times New Roman" w:eastAsia="Times New Roman" w:hAnsi="Times New Roman" w:cs="Times New Roman"/>
          <w:sz w:val="24"/>
          <w:szCs w:val="24"/>
          <w:lang w:eastAsia="fr-BE"/>
        </w:rPr>
      </w:pPr>
      <w:r w:rsidRPr="006704D1">
        <w:rPr>
          <w:rFonts w:ascii="Arial" w:eastAsia="Times New Roman" w:hAnsi="Arial" w:cs="Arial"/>
          <w:sz w:val="24"/>
          <w:szCs w:val="24"/>
          <w:lang w:eastAsia="fr-BE"/>
        </w:rPr>
        <w:t xml:space="preserve">Concernant les risques </w:t>
      </w:r>
      <w:r w:rsidRPr="006704D1">
        <w:rPr>
          <w:rFonts w:ascii="Arial" w:eastAsia="Times New Roman" w:hAnsi="Arial" w:cs="Arial"/>
          <w:b/>
          <w:bCs/>
          <w:sz w:val="24"/>
          <w:szCs w:val="24"/>
          <w:lang w:eastAsia="fr-BE"/>
        </w:rPr>
        <w:t>de managerialisation</w:t>
      </w:r>
      <w:r w:rsidRPr="006704D1">
        <w:rPr>
          <w:rFonts w:ascii="Arial" w:eastAsia="Times New Roman" w:hAnsi="Arial" w:cs="Arial"/>
          <w:sz w:val="24"/>
          <w:szCs w:val="24"/>
          <w:lang w:eastAsia="fr-BE"/>
        </w:rPr>
        <w:t xml:space="preserve"> des services de la petite enfance, voir en pièce jointe l'article rédigé par S. Rayna dans le  dossier du </w:t>
      </w:r>
    </w:p>
    <w:p w:rsidR="006704D1" w:rsidRPr="006704D1" w:rsidRDefault="006704D1" w:rsidP="006704D1">
      <w:pPr>
        <w:spacing w:after="0" w:line="240" w:lineRule="auto"/>
        <w:rPr>
          <w:rFonts w:ascii="Times New Roman" w:eastAsia="Times New Roman" w:hAnsi="Times New Roman" w:cs="Times New Roman"/>
          <w:sz w:val="24"/>
          <w:szCs w:val="24"/>
          <w:lang w:eastAsia="fr-BE"/>
        </w:rPr>
      </w:pPr>
      <w:r w:rsidRPr="006704D1">
        <w:rPr>
          <w:rFonts w:ascii="Arial" w:eastAsia="Times New Roman" w:hAnsi="Arial" w:cs="Arial"/>
          <w:sz w:val="24"/>
          <w:szCs w:val="24"/>
          <w:lang w:eastAsia="fr-BE"/>
        </w:rPr>
        <w:t>Furet qui reprend explicitement la fonction des coordinatrices pédagogiques en contre-exemple.</w:t>
      </w:r>
    </w:p>
    <w:p w:rsidR="006704D1" w:rsidRPr="006704D1" w:rsidRDefault="006704D1" w:rsidP="006704D1">
      <w:pPr>
        <w:pStyle w:val="Paragraphedeliste"/>
        <w:numPr>
          <w:ilvl w:val="0"/>
          <w:numId w:val="1"/>
        </w:numPr>
        <w:spacing w:after="0" w:line="240" w:lineRule="auto"/>
        <w:rPr>
          <w:rFonts w:ascii="Times New Roman" w:eastAsia="Times New Roman" w:hAnsi="Times New Roman" w:cs="Times New Roman"/>
          <w:sz w:val="24"/>
          <w:szCs w:val="24"/>
          <w:lang w:eastAsia="fr-BE"/>
        </w:rPr>
      </w:pPr>
      <w:r w:rsidRPr="006704D1">
        <w:rPr>
          <w:rFonts w:ascii="Arial" w:eastAsia="Times New Roman" w:hAnsi="Arial" w:cs="Arial"/>
          <w:sz w:val="24"/>
          <w:szCs w:val="24"/>
          <w:lang w:eastAsia="fr-BE"/>
        </w:rPr>
        <w:t xml:space="preserve">Concernant </w:t>
      </w:r>
      <w:r w:rsidRPr="006704D1">
        <w:rPr>
          <w:rFonts w:ascii="Arial" w:eastAsia="Times New Roman" w:hAnsi="Arial" w:cs="Arial"/>
          <w:b/>
          <w:bCs/>
          <w:sz w:val="24"/>
          <w:szCs w:val="24"/>
          <w:lang w:eastAsia="fr-BE"/>
        </w:rPr>
        <w:t>l'évaluation,</w:t>
      </w:r>
      <w:r w:rsidRPr="006704D1">
        <w:rPr>
          <w:rFonts w:ascii="Arial" w:eastAsia="Times New Roman" w:hAnsi="Arial" w:cs="Arial"/>
          <w:sz w:val="24"/>
          <w:szCs w:val="24"/>
          <w:lang w:eastAsia="fr-BE"/>
        </w:rPr>
        <w:t xml:space="preserve"> je vous renvoie au dernier chapitre du guide Erato (aussi sur ecampus) qui montre clairement qu'il ne s'agit pas d'évaluation externe, d'une inspection au sens classique du terme, mais d'une participation à l'analyse de la qualité de l'expérience de vie quotidienne offerte aux enfants. Cette évaluation est fondée sur un jugement: pas un jugement arbitraire (sens commun en français), mais un jugement fondé sur une documentation produite, discutée et analysée régulièrement  dans une dynamique intersubjective: " Des préjugés peuvent être exprimés explicitement de façon à les travailler et à les dépasser. Au cours de la discussion, altérité et diversité se manifestent et se matérialisent dans la dimension intersubjective de l’analyse et de l’évaluation des pratiques éducatives.</w:t>
      </w:r>
      <w:r w:rsidRPr="006704D1">
        <w:rPr>
          <w:rFonts w:ascii="Times New Roman" w:eastAsia="Times New Roman" w:hAnsi="Times New Roman" w:cs="Times New Roman"/>
          <w:sz w:val="24"/>
          <w:szCs w:val="24"/>
          <w:lang w:eastAsia="fr-BE"/>
        </w:rPr>
        <w:t xml:space="preserve"> </w:t>
      </w:r>
    </w:p>
    <w:sectPr w:rsidR="006704D1" w:rsidRPr="006704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21649"/>
    <w:multiLevelType w:val="hybridMultilevel"/>
    <w:tmpl w:val="5150E5BC"/>
    <w:lvl w:ilvl="0" w:tplc="37623CF0">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D1"/>
    <w:rsid w:val="006704D1"/>
    <w:rsid w:val="00717A2C"/>
    <w:rsid w:val="007453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D423"/>
  <w15:chartTrackingRefBased/>
  <w15:docId w15:val="{A8764A21-A72B-460D-9E22-0C949BF5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6704D1"/>
  </w:style>
  <w:style w:type="character" w:styleId="Lienhypertexte">
    <w:name w:val="Hyperlink"/>
    <w:basedOn w:val="Policepardfaut"/>
    <w:uiPriority w:val="99"/>
    <w:semiHidden/>
    <w:unhideWhenUsed/>
    <w:rsid w:val="006704D1"/>
  </w:style>
  <w:style w:type="paragraph" w:styleId="Paragraphedeliste">
    <w:name w:val="List Paragraph"/>
    <w:basedOn w:val="Normal"/>
    <w:uiPriority w:val="34"/>
    <w:qFormat/>
    <w:rsid w:val="00670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479782">
      <w:bodyDiv w:val="1"/>
      <w:marLeft w:val="0"/>
      <w:marRight w:val="0"/>
      <w:marTop w:val="0"/>
      <w:marBottom w:val="0"/>
      <w:divBdr>
        <w:top w:val="none" w:sz="0" w:space="0" w:color="auto"/>
        <w:left w:val="none" w:sz="0" w:space="0" w:color="auto"/>
        <w:bottom w:val="none" w:sz="0" w:space="0" w:color="auto"/>
        <w:right w:val="none" w:sz="0" w:space="0" w:color="auto"/>
      </w:divBdr>
      <w:divsChild>
        <w:div w:id="404646922">
          <w:marLeft w:val="0"/>
          <w:marRight w:val="0"/>
          <w:marTop w:val="0"/>
          <w:marBottom w:val="0"/>
          <w:divBdr>
            <w:top w:val="none" w:sz="0" w:space="0" w:color="auto"/>
            <w:left w:val="none" w:sz="0" w:space="0" w:color="auto"/>
            <w:bottom w:val="none" w:sz="0" w:space="0" w:color="auto"/>
            <w:right w:val="none" w:sz="0" w:space="0" w:color="auto"/>
          </w:divBdr>
        </w:div>
        <w:div w:id="1697776942">
          <w:marLeft w:val="0"/>
          <w:marRight w:val="0"/>
          <w:marTop w:val="0"/>
          <w:marBottom w:val="0"/>
          <w:divBdr>
            <w:top w:val="none" w:sz="0" w:space="0" w:color="auto"/>
            <w:left w:val="none" w:sz="0" w:space="0" w:color="auto"/>
            <w:bottom w:val="none" w:sz="0" w:space="0" w:color="auto"/>
            <w:right w:val="none" w:sz="0" w:space="0" w:color="auto"/>
          </w:divBdr>
        </w:div>
        <w:div w:id="1363281547">
          <w:marLeft w:val="0"/>
          <w:marRight w:val="0"/>
          <w:marTop w:val="0"/>
          <w:marBottom w:val="0"/>
          <w:divBdr>
            <w:top w:val="none" w:sz="0" w:space="0" w:color="auto"/>
            <w:left w:val="none" w:sz="0" w:space="0" w:color="auto"/>
            <w:bottom w:val="none" w:sz="0" w:space="0" w:color="auto"/>
            <w:right w:val="none" w:sz="0" w:space="0" w:color="auto"/>
          </w:divBdr>
        </w:div>
        <w:div w:id="395010220">
          <w:marLeft w:val="0"/>
          <w:marRight w:val="0"/>
          <w:marTop w:val="0"/>
          <w:marBottom w:val="0"/>
          <w:divBdr>
            <w:top w:val="none" w:sz="0" w:space="0" w:color="auto"/>
            <w:left w:val="none" w:sz="0" w:space="0" w:color="auto"/>
            <w:bottom w:val="none" w:sz="0" w:space="0" w:color="auto"/>
            <w:right w:val="none" w:sz="0" w:space="0" w:color="auto"/>
          </w:divBdr>
        </w:div>
        <w:div w:id="1001128936">
          <w:marLeft w:val="0"/>
          <w:marRight w:val="0"/>
          <w:marTop w:val="0"/>
          <w:marBottom w:val="0"/>
          <w:divBdr>
            <w:top w:val="none" w:sz="0" w:space="0" w:color="auto"/>
            <w:left w:val="none" w:sz="0" w:space="0" w:color="auto"/>
            <w:bottom w:val="none" w:sz="0" w:space="0" w:color="auto"/>
            <w:right w:val="none" w:sz="0" w:space="0" w:color="auto"/>
          </w:divBdr>
        </w:div>
        <w:div w:id="1435436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dl.handle.net/2268/25019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306</Words>
  <Characters>1684</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Isabelle</dc:creator>
  <cp:keywords/>
  <dc:description/>
  <cp:lastModifiedBy>Lambert Isabelle</cp:lastModifiedBy>
  <cp:revision>1</cp:revision>
  <dcterms:created xsi:type="dcterms:W3CDTF">2021-04-28T20:02:00Z</dcterms:created>
  <dcterms:modified xsi:type="dcterms:W3CDTF">2021-04-28T20:22:00Z</dcterms:modified>
</cp:coreProperties>
</file>